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07" w:rsidRDefault="004D202B">
      <w:r>
        <w:t>ESTA FRACCIÓN NO APLICA AL MUNICIPIO DE ZIHUATANEJO DE AZUETA.</w:t>
      </w:r>
      <w:bookmarkStart w:id="0" w:name="_GoBack"/>
      <w:bookmarkEnd w:id="0"/>
    </w:p>
    <w:sectPr w:rsidR="002E0F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2B"/>
    <w:rsid w:val="002E0F07"/>
    <w:rsid w:val="004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F0C7F-DD51-4C87-9A1D-11EF5142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Gallardo Soto</dc:creator>
  <cp:keywords/>
  <dc:description/>
  <cp:lastModifiedBy>Arlette Gallardo Soto</cp:lastModifiedBy>
  <cp:revision>1</cp:revision>
  <dcterms:created xsi:type="dcterms:W3CDTF">2019-01-11T14:41:00Z</dcterms:created>
  <dcterms:modified xsi:type="dcterms:W3CDTF">2019-01-11T14:43:00Z</dcterms:modified>
</cp:coreProperties>
</file>